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Programing face recognition in Scratch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How to program face recognition in Scratch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Programar o reconhecimento facial no Scratch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Interpretar os resultados do algoritmo de reconhecimento facial</w:t>
            </w:r>
          </w:p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ind w:left="731" w:hanging="425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Para aprender a programar o reconhecimento facial com exemplos carregados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ind w:left="731" w:hanging="425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Utilização prática do reconhecimento facial</w:t>
            </w:r>
          </w:p>
          <w:p w:rsidR="00000000" w:rsidDel="00000000" w:rsidP="00000000" w:rsidRDefault="00000000" w:rsidRPr="00000000" w14:paraId="0000001D">
            <w:pPr>
              <w:ind w:left="1080" w:firstLine="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Saber como escrever um programa de reconhecimento facial utilizando o Scratch</w:t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Explorar as possibilidades de extensão do reconhecimento facial no Scratch</w:t>
            </w:r>
          </w:p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2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23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numPr>
                <w:ilvl w:val="0"/>
                <w:numId w:val="5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5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numPr>
                <w:ilvl w:val="0"/>
                <w:numId w:val="8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8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D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E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INTRODUCTION</w:t>
            </w:r>
          </w:p>
          <w:p w:rsidR="00000000" w:rsidDel="00000000" w:rsidP="00000000" w:rsidRDefault="00000000" w:rsidRPr="00000000" w14:paraId="0000003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 order to understand face recognition, we need to review what we've learned so far. </w:t>
            </w:r>
          </w:p>
          <w:p w:rsidR="00000000" w:rsidDel="00000000" w:rsidP="00000000" w:rsidRDefault="00000000" w:rsidRPr="00000000" w14:paraId="00000032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What is face recognition? </w:t>
            </w:r>
          </w:p>
          <w:p w:rsidR="00000000" w:rsidDel="00000000" w:rsidP="00000000" w:rsidRDefault="00000000" w:rsidRPr="00000000" w14:paraId="00000033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How does face recognition work? </w:t>
            </w:r>
          </w:p>
          <w:p w:rsidR="00000000" w:rsidDel="00000000" w:rsidP="00000000" w:rsidRDefault="00000000" w:rsidRPr="00000000" w14:paraId="00000034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i w:val="1"/>
                <w:color w:val="44546a"/>
                <w:rtl w:val="0"/>
              </w:rPr>
              <w:t xml:space="preserve">What practical applications can it have? 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i w:val="1"/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Talk with your students about what they have learned about </w:t>
            </w:r>
            <w:r w:rsidDel="00000000" w:rsidR="00000000" w:rsidRPr="00000000">
              <w:rPr>
                <w:i w:val="1"/>
                <w:color w:val="44546a"/>
                <w:rtl w:val="0"/>
              </w:rPr>
              <w:t xml:space="preserve">face recognition. </w:t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Do they know anything about making a program for </w:t>
            </w:r>
            <w:r w:rsidDel="00000000" w:rsidR="00000000" w:rsidRPr="00000000">
              <w:rPr>
                <w:i w:val="1"/>
                <w:color w:val="44546a"/>
                <w:rtl w:val="0"/>
              </w:rPr>
              <w:t xml:space="preserve">face recognition</w:t>
            </w:r>
            <w:r w:rsidDel="00000000" w:rsidR="00000000" w:rsidRPr="00000000">
              <w:rPr>
                <w:color w:val="44546a"/>
                <w:rtl w:val="0"/>
              </w:rPr>
              <w:t xml:space="preserve"> before you lead them in?</w:t>
            </w:r>
          </w:p>
          <w:p w:rsidR="00000000" w:rsidDel="00000000" w:rsidP="00000000" w:rsidRDefault="00000000" w:rsidRPr="00000000" w14:paraId="00000037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The teacher introduces students to </w:t>
            </w:r>
            <w:r w:rsidDel="00000000" w:rsidR="00000000" w:rsidRPr="00000000">
              <w:rPr>
                <w:color w:val="323e4f"/>
                <w:rtl w:val="0"/>
              </w:rPr>
              <w:t xml:space="preserve">face recognition programing</w:t>
            </w:r>
            <w:r w:rsidDel="00000000" w:rsidR="00000000" w:rsidRPr="00000000">
              <w:rPr>
                <w:color w:val="44546a"/>
                <w:rtl w:val="0"/>
              </w:rPr>
              <w:t xml:space="preserve"> in Scratch and instructs them on how to upload images and then use these images for recognition programs</w:t>
            </w:r>
            <w:r w:rsidDel="00000000" w:rsidR="00000000" w:rsidRPr="00000000">
              <w:rPr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Defining the goal of the lesson: </w:t>
            </w:r>
          </w:p>
          <w:p w:rsidR="00000000" w:rsidDel="00000000" w:rsidP="00000000" w:rsidRDefault="00000000" w:rsidRPr="00000000" w14:paraId="0000003A">
            <w:pPr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Through examples of one program, you will gain a better understanding of face recognition programs and their use.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C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1: Abra o seu navegador Web e descarregue as 20 imagens de: https://bit.ly/daenerys-data</w:t>
            </w:r>
          </w:p>
          <w:p w:rsidR="00000000" w:rsidDel="00000000" w:rsidP="00000000" w:rsidRDefault="00000000" w:rsidRPr="00000000" w14:paraId="0000003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Serão utilizadas para treinar a Classe 1</w:t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2: Abra o seu navegador Web e descarregue as 20 imagens de: https://bit.ly/arya-data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Será utilizada para treinar a turma 2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3: Abra o seu navegador Web e aceda a: https://teachablemachine.withgoogle.com/</w:t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4: Clique em Get started (Começar).</w:t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5: Escolha o projeto de imagem</w:t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6: Seleccione o modelo de imagem Standard</w:t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7: Altere o nome da Classe 1 para Daenerys e o da Classe 2 para Arya. Carregue as imagens de Daenerys para os ficheiros Daenerys e as imagens de Arya para os ficheiros Arya, como mostra a figura abaixo</w:t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736879" cy="2766845"/>
                  <wp:effectExtent b="0" l="0" r="0" t="0"/>
                  <wp:docPr descr="Graphical user interface, application, chat or text message&#10;&#10;Description automatically generated" id="45" name="image1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chat or text message&#10;&#10;Description automatically generated" id="0" name="image18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6879" cy="27668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8: Treine o seu modelo. Não altere os separadores do browser durante o processo de treino.</w:t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670056" cy="2733704"/>
                  <wp:effectExtent b="0" l="0" r="0" t="0"/>
                  <wp:docPr descr="Graphical user interface, application&#10;&#10;Description automatically generated" id="47" name="image17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7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0056" cy="27337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  <w:t xml:space="preserve">     </w:t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  <w:t xml:space="preserve">Passo 9: Exportar o modelo. Na janela pop-up, seleccione carregar para a nuvem (terceira opção) e o Google alojará os seus dados gratuitamente.</w:t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684715" cy="2469400"/>
                  <wp:effectExtent b="0" l="0" r="0" t="0"/>
                  <wp:docPr descr="Graphical user interface, application&#10;&#10;Description automatically generated" id="46" name="image1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6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4715" cy="2469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10: Copie a hiperligação indicada no campo de texto abaixo - este é o URL do seu modelo.</w:t>
            </w:r>
          </w:p>
          <w:p w:rsidR="00000000" w:rsidDel="00000000" w:rsidP="00000000" w:rsidRDefault="00000000" w:rsidRPr="00000000" w14:paraId="0000005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Neste caso, foi https://teachablemachine.withgoogle.com/models/hXHtr721Y/</w:t>
            </w:r>
          </w:p>
          <w:p w:rsidR="00000000" w:rsidDel="00000000" w:rsidP="00000000" w:rsidRDefault="00000000" w:rsidRPr="00000000" w14:paraId="0000005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705147" cy="2633394"/>
                  <wp:effectExtent b="0" l="0" r="0" t="0"/>
                  <wp:docPr descr="Graphical user interface, text, application, email&#10;&#10;Description automatically generated" id="49" name="image11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email&#10;&#10;Description automatically generated" id="0" name="image11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147" cy="26333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11: O seu modelo está pronto a ser utilizado</w:t>
            </w:r>
          </w:p>
          <w:p w:rsidR="00000000" w:rsidDel="00000000" w:rsidP="00000000" w:rsidRDefault="00000000" w:rsidRPr="00000000" w14:paraId="0000005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12: Abra a GUI do Scratch em: https://mitmedialab.github.io/prg-extension-boilerplate/create/ </w:t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 carregar a extensão Teachable Machine.</w:t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306157" cy="1269876"/>
                  <wp:effectExtent b="0" l="0" r="0" t="0"/>
                  <wp:docPr descr="Graphical user interface, text, application&#10;&#10;Description automatically generated" id="48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&#10;&#10;Description automatically generated" id="0" name="image13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157" cy="126987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13: Em primeiro lugar, temos de ativar o vídeo da câmara e definir a transparência para 0 (não transparente). A seguir, utilizamos o bloco URL do modelo e colamos aí a nossa hiperligação para o modelo.</w:t>
            </w:r>
          </w:p>
          <w:p w:rsidR="00000000" w:rsidDel="00000000" w:rsidP="00000000" w:rsidRDefault="00000000" w:rsidRPr="00000000" w14:paraId="0000005D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150577" cy="2372982"/>
                  <wp:effectExtent b="0" l="0" r="0" t="0"/>
                  <wp:docPr descr="Graphical user interface, text, application, chat or text message&#10;&#10;Description automatically generated" id="51" name="image14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14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0577" cy="23729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E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14: Os últimos blocos são um loop (para sempre) e um bloco que contém um bloco do tipo repórter com o resultado da previsão. Tenho quase a certeza de que não vai conseguir colocar a verdadeira Daenerys ou Arya em frente à sua câmara, por isso use o seu smartphone com as imagens delas e aponte-o para a câmara para ver os resultados. Podes treinar o modelo com as tuas próprias imagens ou com as imagens dos teus amigos. </w:t>
            </w:r>
          </w:p>
          <w:p w:rsidR="00000000" w:rsidDel="00000000" w:rsidP="00000000" w:rsidRDefault="00000000" w:rsidRPr="00000000" w14:paraId="0000006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*** Certifica-te de que não tiras a fotografia de ninguém sem a sua autorização.</w:t>
            </w:r>
          </w:p>
          <w:p w:rsidR="00000000" w:rsidDel="00000000" w:rsidP="00000000" w:rsidRDefault="00000000" w:rsidRPr="00000000" w14:paraId="0000006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318488" cy="2347661"/>
                  <wp:effectExtent b="0" l="0" r="0" t="0"/>
                  <wp:docPr descr="Graphical user interface, text, application, chat or text message&#10;&#10;Description automatically generated" id="50" name="image5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5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8488" cy="23476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PICTOBLOX (aplicação de ambiente de trabalho):</w:t>
            </w:r>
          </w:p>
          <w:p w:rsidR="00000000" w:rsidDel="00000000" w:rsidP="00000000" w:rsidRDefault="00000000" w:rsidRPr="00000000" w14:paraId="0000006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1a: Uma vez que não existe uma interface gráfica em linha, é necessário instalar o PictoBlox a partir de: https://thestempedia.com/product/pictoblox/download-pictoblox/ (427 Mb)</w:t>
            </w:r>
          </w:p>
          <w:p w:rsidR="00000000" w:rsidDel="00000000" w:rsidP="00000000" w:rsidRDefault="00000000" w:rsidRPr="00000000" w14:paraId="0000006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2a: Abrir o PictoBlox e selecionar a expansão da deteção de rostos</w:t>
            </w:r>
          </w:p>
          <w:p w:rsidR="00000000" w:rsidDel="00000000" w:rsidP="00000000" w:rsidRDefault="00000000" w:rsidRPr="00000000" w14:paraId="0000006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305409" cy="1206887"/>
                  <wp:effectExtent b="0" l="0" r="0" t="0"/>
                  <wp:docPr descr="Graphical user interface, application&#10;&#10;Description automatically generated" id="53" name="image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409" cy="12068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Etapa 3a: Abra o seu navegador Web e descarregue as 20 imagens de: https://bit.ly/daenerys-data</w:t>
            </w:r>
          </w:p>
          <w:p w:rsidR="00000000" w:rsidDel="00000000" w:rsidP="00000000" w:rsidRDefault="00000000" w:rsidRPr="00000000" w14:paraId="0000006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Estas serão utilizadas para treinar a Classe 1</w:t>
            </w:r>
          </w:p>
          <w:p w:rsidR="00000000" w:rsidDel="00000000" w:rsidP="00000000" w:rsidRDefault="00000000" w:rsidRPr="00000000" w14:paraId="0000006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4a: Abra o seu navegador Web e descarregue as 20 imagens de: https://bit.ly/arya-data</w:t>
            </w:r>
          </w:p>
          <w:p w:rsidR="00000000" w:rsidDel="00000000" w:rsidP="00000000" w:rsidRDefault="00000000" w:rsidRPr="00000000" w14:paraId="0000006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Será utilizada para treinar a turma 2</w:t>
            </w:r>
          </w:p>
          <w:p w:rsidR="00000000" w:rsidDel="00000000" w:rsidP="00000000" w:rsidRDefault="00000000" w:rsidRPr="00000000" w14:paraId="0000006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Etapa 5a: Esconder o ator Tobi do palco, clicando no ícone como mostra a figura abaixo.</w:t>
            </w:r>
          </w:p>
          <w:p w:rsidR="00000000" w:rsidDel="00000000" w:rsidP="00000000" w:rsidRDefault="00000000" w:rsidRPr="00000000" w14:paraId="0000007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370961" cy="913011"/>
                  <wp:effectExtent b="0" l="0" r="0" t="0"/>
                  <wp:docPr descr="Graphical user interface, text, application, chat or text message&#10;&#10;Description automatically generated" id="52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6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961" cy="91301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jc w:val="left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Passo 6a: Carregar todas as imagens de Daenerys para o pano de fundo (Carregar pano de fundo - Selecionar todas as imagens - Abrir)</w:t>
            </w:r>
          </w:p>
          <w:p w:rsidR="00000000" w:rsidDel="00000000" w:rsidP="00000000" w:rsidRDefault="00000000" w:rsidRPr="00000000" w14:paraId="0000007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1771006" cy="2041086"/>
                  <wp:effectExtent b="0" l="0" r="0" t="0"/>
                  <wp:docPr id="56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006" cy="20410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/>
              <w:drawing>
                <wp:inline distB="0" distT="0" distL="0" distR="0">
                  <wp:extent cx="3755060" cy="1838132"/>
                  <wp:effectExtent b="0" l="0" r="0" t="0"/>
                  <wp:docPr id="54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5060" cy="183813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sz w:val="24"/>
                <w:szCs w:val="24"/>
                <w:rtl w:val="0"/>
              </w:rPr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7a: Seleccione a imagem Daenerys1 e mude para o separador Code (Código)</w:t>
            </w:r>
          </w:p>
          <w:p w:rsidR="00000000" w:rsidDel="00000000" w:rsidP="00000000" w:rsidRDefault="00000000" w:rsidRPr="00000000" w14:paraId="0000007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3745221" cy="2871294"/>
                  <wp:effectExtent b="0" l="0" r="0" t="0"/>
                  <wp:docPr id="55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5221" cy="28712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7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8a: No grupo Face Detection (Deteção de faces), procure o bloco Add Class (Adicionar classe), arraste-o e largue-o na área de código e mude o nome da classe de Jarvis para Daenerys e mude a fonte da câmara para o palco, como mostra a figura abaixo.</w:t>
            </w:r>
          </w:p>
          <w:p w:rsidR="00000000" w:rsidDel="00000000" w:rsidP="00000000" w:rsidRDefault="00000000" w:rsidRPr="00000000" w14:paraId="00000078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3749148" cy="1493898"/>
                  <wp:effectExtent b="0" l="0" r="0" t="0"/>
                  <wp:docPr id="57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9148" cy="149389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Etapa 9a: Depois de fazer as alterações, basta clicar no bloco Adicionar aula para começar a treinar. Receberá uma mensagem de "Concluído" e verá a caixa delimitadora no rosto da Daenerys. O treino com a 1ª imagem está concluído e terá de repetir estes passos para todas as outras imagens.</w:t>
            </w:r>
          </w:p>
          <w:p w:rsidR="00000000" w:rsidDel="00000000" w:rsidP="00000000" w:rsidRDefault="00000000" w:rsidRPr="00000000" w14:paraId="0000007A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600864" cy="2676665"/>
                  <wp:effectExtent b="0" l="0" r="0" t="0"/>
                  <wp:docPr id="58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0864" cy="26766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7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10a: Volte ao separador Backdrops e seleccione a imagem Daenerys 2.</w:t>
            </w:r>
          </w:p>
          <w:p w:rsidR="00000000" w:rsidDel="00000000" w:rsidP="00000000" w:rsidRDefault="00000000" w:rsidRPr="00000000" w14:paraId="0000007D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614636" cy="2898646"/>
                  <wp:effectExtent b="0" l="0" r="0" t="0"/>
                  <wp:docPr id="59" name="image26.png"/>
                  <a:graphic>
                    <a:graphicData uri="http://schemas.openxmlformats.org/drawingml/2006/picture">
                      <pic:pic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4636" cy="28986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11a: Voltar ao separador Code (Código) e clicar novamente em add class block (adicionar bloco de classe)</w:t>
            </w:r>
          </w:p>
          <w:p w:rsidR="00000000" w:rsidDel="00000000" w:rsidP="00000000" w:rsidRDefault="00000000" w:rsidRPr="00000000" w14:paraId="0000007F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454150" cy="2807762"/>
                  <wp:effectExtent b="0" l="0" r="0" t="0"/>
                  <wp:docPr id="60" name="image24.png"/>
                  <a:graphic>
                    <a:graphicData uri="http://schemas.openxmlformats.org/drawingml/2006/picture">
                      <pic:pic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4150" cy="280776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12a: Repetir os passos 10a e 11a para cada uma das imagens (até Daenerys20)</w:t>
            </w:r>
          </w:p>
          <w:p w:rsidR="00000000" w:rsidDel="00000000" w:rsidP="00000000" w:rsidRDefault="00000000" w:rsidRPr="00000000" w14:paraId="0000008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13a: Agora, carregue todas as imagens de Arya para o backdrop da mesma forma que fez no Passo 6a</w:t>
            </w:r>
          </w:p>
          <w:p w:rsidR="00000000" w:rsidDel="00000000" w:rsidP="00000000" w:rsidRDefault="00000000" w:rsidRPr="00000000" w14:paraId="0000008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14a: Seleccione a imagem Arya1</w:t>
            </w:r>
          </w:p>
          <w:p w:rsidR="00000000" w:rsidDel="00000000" w:rsidP="00000000" w:rsidRDefault="00000000" w:rsidRPr="00000000" w14:paraId="0000008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450106" cy="2776911"/>
                  <wp:effectExtent b="0" l="0" r="0" t="0"/>
                  <wp:docPr id="61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0106" cy="277691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8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15a: Volte ao separador Código e altere (isto é importante porque estamos a formar a 2ª classe) o nome da classe de adição de Daenerys para Arya. A fonte continua a ser a mesma - do palco. Depois, cliquem nesse bloco para treinar a primeira imagem da classe Arya.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429463" cy="2794023"/>
                  <wp:effectExtent b="0" l="0" r="0" t="0"/>
                  <wp:docPr id="62" name="image25.png"/>
                  <a:graphic>
                    <a:graphicData uri="http://schemas.openxmlformats.org/drawingml/2006/picture">
                      <pic:pic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9463" cy="27940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8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16a: Mudar para o separador Backdrops e selecionar a imagem Arya2</w:t>
            </w:r>
          </w:p>
          <w:p w:rsidR="00000000" w:rsidDel="00000000" w:rsidP="00000000" w:rsidRDefault="00000000" w:rsidRPr="00000000" w14:paraId="0000008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17a: Mudar para o separador Code (Código) e clicar em add class block (adicionar bloco de classe)</w:t>
            </w:r>
          </w:p>
          <w:p w:rsidR="00000000" w:rsidDel="00000000" w:rsidP="00000000" w:rsidRDefault="00000000" w:rsidRPr="00000000" w14:paraId="0000008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18a: Repita os passos 16a e 17a para cada uma das imagens (até Arya20)</w:t>
            </w:r>
          </w:p>
          <w:p w:rsidR="00000000" w:rsidDel="00000000" w:rsidP="00000000" w:rsidRDefault="00000000" w:rsidRPr="00000000" w14:paraId="0000008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Etapa 19a: O modelo está agora pronto para ser testado. Selecionar o ator Tobi e torná-lo visível (mostrar). Definir o tamanho do Tobi para 30% e deslocá-lo do centro para o canto.</w:t>
            </w:r>
          </w:p>
          <w:p w:rsidR="00000000" w:rsidDel="00000000" w:rsidP="00000000" w:rsidRDefault="00000000" w:rsidRPr="00000000" w14:paraId="0000008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242156" cy="2490112"/>
                  <wp:effectExtent b="0" l="0" r="0" t="0"/>
                  <wp:docPr id="63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156" cy="24901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8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20a: Ligue a sua câmara (se não tiver uma) e comece a codificar. Ligar o vídeo com 0% de transparência e mostrar a caixa delimitadora. O bloco seguinte é um loop infinito e o Tobi mostra o resultado do reconhecimento facial com base no resultado do reconhecimento facial. É um bloco duplo if-else e o último else case devolve uma cadeia vazia se não for reconhecida nenhuma cara.</w:t>
            </w:r>
          </w:p>
          <w:p w:rsidR="00000000" w:rsidDel="00000000" w:rsidP="00000000" w:rsidRDefault="00000000" w:rsidRPr="00000000" w14:paraId="0000008E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635769" cy="2400180"/>
                  <wp:effectExtent b="0" l="0" r="0" t="0"/>
                  <wp:docPr id="64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769" cy="24001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9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Etapa 21a: Iniciar o programa. Utilize o seu smartphone com imagens da Daenerys ou da Arya e aponte-o para a câmara para ver os resultados. Pode treinar o modelo com as suas próprias imagens ou com imagens dos seus amigos. </w:t>
            </w:r>
          </w:p>
          <w:p w:rsidR="00000000" w:rsidDel="00000000" w:rsidP="00000000" w:rsidRDefault="00000000" w:rsidRPr="00000000" w14:paraId="0000009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*** Certifica-te de que não tiras a fotografia de ninguém sem a sua autorização.</w:t>
            </w:r>
          </w:p>
          <w:p w:rsidR="00000000" w:rsidDel="00000000" w:rsidP="00000000" w:rsidRDefault="00000000" w:rsidRPr="00000000" w14:paraId="0000009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b w:val="1"/>
                <w:color w:val="33333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33333"/>
                <w:u w:val="single"/>
                <w:rtl w:val="0"/>
              </w:rPr>
              <w:t xml:space="preserve">PROJETO COM RECONHECIMENTO FACIAL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INTRODUÇÃO</w:t>
            </w:r>
          </w:p>
          <w:p w:rsidR="00000000" w:rsidDel="00000000" w:rsidP="00000000" w:rsidRDefault="00000000" w:rsidRPr="00000000" w14:paraId="0000009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Aqui está um pequeno projeto que é basicamente um caso de utilização do reconhecimento facial. Preparámos um modelo treinado de 8 celebridades femininas para que a Teachable Machine o compare com o seu rosto. Temos Adriana Lima, Emilia Clarke, Gal Gadot, Natalie Portman, Selena Gomez, Emma Stone, Zoe Saldana, Maisie Williams. Terás de descobrir qual o rosto da lista que tem mais semelhanças contigo.</w:t>
            </w:r>
          </w:p>
          <w:p w:rsidR="00000000" w:rsidDel="00000000" w:rsidP="00000000" w:rsidRDefault="00000000" w:rsidRPr="00000000" w14:paraId="0000009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1b: Abra o Scratch GUI em: </w:t>
            </w:r>
          </w:p>
          <w:p w:rsidR="00000000" w:rsidDel="00000000" w:rsidP="00000000" w:rsidRDefault="00000000" w:rsidRPr="00000000" w14:paraId="000000A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https://mitmedialab.github.io/prg-extension-boilerplate/create/ e carregar a extensão Teachable Machine.</w:t>
            </w:r>
          </w:p>
          <w:p w:rsidR="00000000" w:rsidDel="00000000" w:rsidP="00000000" w:rsidRDefault="00000000" w:rsidRPr="00000000" w14:paraId="000000A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254669" cy="1219818"/>
                  <wp:effectExtent b="0" l="0" r="0" t="0"/>
                  <wp:docPr descr="Graphical user interface, text, application&#10;&#10;Description automatically generated" id="39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&#10;&#10;Description automatically generated" id="0" name="image13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669" cy="121981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A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2b: Primeiro, definimos o tamanho e a posição do sprite e, em seguida, activamos o vídeo da câmara e definimos a transparência para 0 (não transparente). A seguir, utilizamos o bloco URL do modelo e colamos esta hiperligação do modelo: https://teachablemachine.withgoogle.com/models/smuBDQTuY/</w:t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354513" cy="1293728"/>
                  <wp:effectExtent b="0" l="0" r="0" t="0"/>
                  <wp:docPr id="40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513" cy="12937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  <w:br w:type="textWrapping"/>
            </w:r>
          </w:p>
          <w:p w:rsidR="00000000" w:rsidDel="00000000" w:rsidP="00000000" w:rsidRDefault="00000000" w:rsidRPr="00000000" w14:paraId="000000A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3b: A seguir, vamos utilizar um bloco de tipo de evento que é acionado por correspondência de rosto. E basta acrescentar-lhe um bloco "You look like...".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362286" cy="1860536"/>
                  <wp:effectExtent b="0" l="0" r="0" t="0"/>
                  <wp:docPr id="41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86" cy="18605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A6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4b: Adicione esta combinação de blocos para cada celebridade da lista.</w:t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4409222" cy="2086160"/>
                  <wp:effectExtent b="0" l="0" r="0" t="0"/>
                  <wp:docPr id="4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9222" cy="20861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A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5b: Ligue/ligue a sua câmara Web, inicie o código e veja quem é o seu par!</w:t>
            </w:r>
          </w:p>
          <w:p w:rsidR="00000000" w:rsidDel="00000000" w:rsidP="00000000" w:rsidRDefault="00000000" w:rsidRPr="00000000" w14:paraId="000000A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6b: Quer alterar o modelo atual com o seu próprio modelo? Existe um ótimo conjunto de dados de imagens de celebridades em: https://www.kaggle.com/hereisburak/pins-face-recognition   </w:t>
            </w:r>
          </w:p>
          <w:p w:rsidR="00000000" w:rsidDel="00000000" w:rsidP="00000000" w:rsidRDefault="00000000" w:rsidRPr="00000000" w14:paraId="000000A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Poderá ser-lhe pedido que se registe no Kaggle antes de o poder descarregar.</w:t>
            </w:r>
          </w:p>
          <w:p w:rsidR="00000000" w:rsidDel="00000000" w:rsidP="00000000" w:rsidRDefault="00000000" w:rsidRPr="00000000" w14:paraId="000000A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Ou pode recolher imagens manualmente através da pesquisa no Google. Depois de recolher todas as imagens que pretende - utilize a máquina Teachable em: https://teachablemachine.withgoogle.com/ para treinar o seu modelo da mesma forma que fez no cenário Programar o reconhecimento facial no Scratch.</w:t>
            </w:r>
          </w:p>
          <w:p w:rsidR="00000000" w:rsidDel="00000000" w:rsidP="00000000" w:rsidRDefault="00000000" w:rsidRPr="00000000" w14:paraId="000000A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B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reconhecimento facial é uma tecnologia capaz de identificar ou verificar um sujeito através de uma imagem, vídeo ou qualquer elemento audiovisual do seu rosto. Geralmente, esta identificação é utilizada para aceder a uma aplicação, sistema ou serviço. Antes de começarmos a programar o reconhecimento facial, temos de recolher as fotografias de um rosto específico e treinar o modelo. Utilizámos uma aplicação chamada Teachable Machine. A Teachable Machine é uma ferramenta baseada na Web que torna a criação de modelos de aprendizagem automática rápida, fácil e acessível a todos.</w:t>
            </w:r>
          </w:p>
          <w:p w:rsidR="00000000" w:rsidDel="00000000" w:rsidP="00000000" w:rsidRDefault="00000000" w:rsidRPr="00000000" w14:paraId="000000B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Reparou que este projeto é totalmente baseado na Web e que não é necessária a instalação de software?</w:t>
            </w:r>
          </w:p>
          <w:p w:rsidR="00000000" w:rsidDel="00000000" w:rsidP="00000000" w:rsidRDefault="00000000" w:rsidRPr="00000000" w14:paraId="000000B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Atualmente, muitos consumidores em todo o mundo interagem regularmente com a tecnologia de reconhecimento facial.</w:t>
            </w:r>
          </w:p>
          <w:p w:rsidR="00000000" w:rsidDel="00000000" w:rsidP="00000000" w:rsidRDefault="00000000" w:rsidRPr="00000000" w14:paraId="000000B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Principais funcionalidades do reconhecimento facial:</w:t>
            </w:r>
          </w:p>
          <w:p w:rsidR="00000000" w:rsidDel="00000000" w:rsidP="00000000" w:rsidRDefault="00000000" w:rsidRPr="00000000" w14:paraId="000000B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Verificação de identidade:</w:t>
            </w:r>
          </w:p>
          <w:p w:rsidR="00000000" w:rsidDel="00000000" w:rsidP="00000000" w:rsidRDefault="00000000" w:rsidRPr="00000000" w14:paraId="000000B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Identificar indivíduos e aplicar regras específicas com base na categoria em que se inserem, por exemplo, VIP, visitante registado, lista de bloqueio, empregado ou estudante. Utilizar as informações para melhorar e automatizar processos como (1) controlo de acesso, (2) proteção de segurança, (3) saudações a clientes ou visitantes e (4) relógios de ponto de funcionários.</w:t>
            </w:r>
          </w:p>
          <w:p w:rsidR="00000000" w:rsidDel="00000000" w:rsidP="00000000" w:rsidRDefault="00000000" w:rsidRPr="00000000" w14:paraId="000000B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eKYC e prevenção de spoofing:</w:t>
            </w:r>
          </w:p>
          <w:p w:rsidR="00000000" w:rsidDel="00000000" w:rsidP="00000000" w:rsidRDefault="00000000" w:rsidRPr="00000000" w14:paraId="000000B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Validar a identidade de uma pessoa utilizando uma fotografia ou captura de vídeo em direto com uma identificação digitalizada (e verificada). A isto chama-se eKYC (electronic Know Your Customer) e é amplamente utilizado em BFSI ou casos semelhantes.</w:t>
            </w:r>
          </w:p>
          <w:p w:rsidR="00000000" w:rsidDel="00000000" w:rsidP="00000000" w:rsidRDefault="00000000" w:rsidRPr="00000000" w14:paraId="000000B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Autorização:</w:t>
            </w:r>
          </w:p>
          <w:p w:rsidR="00000000" w:rsidDel="00000000" w:rsidP="00000000" w:rsidRDefault="00000000" w:rsidRPr="00000000" w14:paraId="000000B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Identificar se um indivíduo está numa base de dados pré-autorizada para (1) levantar dinheiro de um ATM, (2) aceder a um gabinete médico que contenha medicamentos seguros, ou (3) desbloquear maquinaria dispendiosa que exija operadores bem treinados.</w:t>
            </w:r>
          </w:p>
          <w:p w:rsidR="00000000" w:rsidDel="00000000" w:rsidP="00000000" w:rsidRDefault="00000000" w:rsidRPr="00000000" w14:paraId="000000B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Segmentação e análise de clientes:</w:t>
            </w:r>
          </w:p>
          <w:p w:rsidR="00000000" w:rsidDel="00000000" w:rsidP="00000000" w:rsidRDefault="00000000" w:rsidRPr="00000000" w14:paraId="000000C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Para publicidade inteligente, analisar as características de uma pessoa que se encontra em frente a um sinal digital, como o género, a idade e a emoção.</w:t>
            </w:r>
          </w:p>
          <w:p w:rsidR="00000000" w:rsidDel="00000000" w:rsidP="00000000" w:rsidRDefault="00000000" w:rsidRPr="00000000" w14:paraId="000000C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Medidas de saúde:</w:t>
            </w:r>
          </w:p>
          <w:p w:rsidR="00000000" w:rsidDel="00000000" w:rsidP="00000000" w:rsidRDefault="00000000" w:rsidRPr="00000000" w14:paraId="000000C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Confirmar se uma pessoa está a usar corretamente uma máscara, bem como verificar se não tem febre antes de conceder acesso a um edifício ou restaurante.</w:t>
            </w:r>
          </w:p>
          <w:p w:rsidR="00000000" w:rsidDel="00000000" w:rsidP="00000000" w:rsidRDefault="00000000" w:rsidRPr="00000000" w14:paraId="000000C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Quando olhamos para os mercados verticais, 10 indústrias destacam-se como estando prontas para integrar o reconhecimento facial e, em muitos casos, já o estão a adotar:</w:t>
            </w:r>
          </w:p>
          <w:p w:rsidR="00000000" w:rsidDel="00000000" w:rsidP="00000000" w:rsidRDefault="00000000" w:rsidRPr="00000000" w14:paraId="000000C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Fabrico e armazenamento</w:t>
            </w:r>
          </w:p>
          <w:p w:rsidR="00000000" w:rsidDel="00000000" w:rsidP="00000000" w:rsidRDefault="00000000" w:rsidRPr="00000000" w14:paraId="000000C6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Banca, serviços financeiros e seguros (BFSI)</w:t>
            </w:r>
          </w:p>
          <w:p w:rsidR="00000000" w:rsidDel="00000000" w:rsidP="00000000" w:rsidRDefault="00000000" w:rsidRPr="00000000" w14:paraId="000000C7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Escritórios inteligentes</w:t>
            </w:r>
          </w:p>
          <w:p w:rsidR="00000000" w:rsidDel="00000000" w:rsidP="00000000" w:rsidRDefault="00000000" w:rsidRPr="00000000" w14:paraId="000000C8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Casas e complexos residenciais inteligentes</w:t>
            </w:r>
          </w:p>
          <w:p w:rsidR="00000000" w:rsidDel="00000000" w:rsidP="00000000" w:rsidRDefault="00000000" w:rsidRPr="00000000" w14:paraId="000000C9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Retalho</w:t>
            </w:r>
          </w:p>
          <w:p w:rsidR="00000000" w:rsidDel="00000000" w:rsidP="00000000" w:rsidRDefault="00000000" w:rsidRPr="00000000" w14:paraId="000000CA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Transportes públicos e aeroportos</w:t>
            </w:r>
          </w:p>
          <w:p w:rsidR="00000000" w:rsidDel="00000000" w:rsidP="00000000" w:rsidRDefault="00000000" w:rsidRPr="00000000" w14:paraId="000000CB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Instalações de cuidados de saúde</w:t>
            </w:r>
          </w:p>
          <w:p w:rsidR="00000000" w:rsidDel="00000000" w:rsidP="00000000" w:rsidRDefault="00000000" w:rsidRPr="00000000" w14:paraId="000000CC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Escolas e universidades</w:t>
            </w:r>
          </w:p>
          <w:p w:rsidR="00000000" w:rsidDel="00000000" w:rsidP="00000000" w:rsidRDefault="00000000" w:rsidRPr="00000000" w14:paraId="000000CD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Hotelaria</w:t>
            </w:r>
          </w:p>
          <w:p w:rsidR="00000000" w:rsidDel="00000000" w:rsidP="00000000" w:rsidRDefault="00000000" w:rsidRPr="00000000" w14:paraId="000000CE">
            <w:pPr>
              <w:numPr>
                <w:ilvl w:val="0"/>
                <w:numId w:val="4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Restaurantes e bares</w:t>
            </w:r>
          </w:p>
          <w:p w:rsidR="00000000" w:rsidDel="00000000" w:rsidP="00000000" w:rsidRDefault="00000000" w:rsidRPr="00000000" w14:paraId="000000C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Discuta qual o rosto da lista que tem mais semelhanças consigo.</w:t>
            </w:r>
          </w:p>
          <w:p w:rsidR="00000000" w:rsidDel="00000000" w:rsidP="00000000" w:rsidRDefault="00000000" w:rsidRPr="00000000" w14:paraId="000000D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rPr/>
            </w:pPr>
            <w:r w:rsidDel="00000000" w:rsidR="00000000" w:rsidRPr="00000000">
              <w:rPr>
                <w:rtl w:val="0"/>
              </w:rPr>
              <w:t xml:space="preserve">Faz a tabela K.W.L. (Know, Want, Learned) com os teus alunos.</w:t>
            </w:r>
            <w:r w:rsidDel="00000000" w:rsidR="00000000" w:rsidRPr="00000000">
              <w:rPr>
                <w:rtl w:val="0"/>
              </w:rPr>
            </w:r>
          </w:p>
          <w:tbl>
            <w:tblPr>
              <w:tblStyle w:val="Table8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D4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0D5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D6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0D7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D8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0D9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A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DB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C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D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E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D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E3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4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E5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E6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E7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8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E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EA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EB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C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E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F0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0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https://bit.ly/daenerys-data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https://bit.ly/arya-data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2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https://teachablemachine.withgoogle.com/models/hXHtr721Y/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4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https://mitmedialab.github.io/prg-extension-boilerplate/create/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https://thestempedia.com/product/pictoblox/download-pictoblox/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https://mitmedialab.github.io/prg-extension-boilerplate/create/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7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https://teachablemachine.withgoogle.com/models/smuBDQTuY/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38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https://www.kaggle.com/hereisburak/pins-face-recognition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A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Literature</w:t>
            </w:r>
          </w:p>
          <w:p w:rsidR="00000000" w:rsidDel="00000000" w:rsidP="00000000" w:rsidRDefault="00000000" w:rsidRPr="00000000" w14:paraId="000000FD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F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101">
            <w:pPr>
              <w:numPr>
                <w:ilvl w:val="0"/>
                <w:numId w:val="6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0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39" w:type="default"/>
      <w:footerReference r:id="rId40" w:type="default"/>
      <w:footerReference r:id="rId41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4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6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8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1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8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3" name="image10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0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44" name="image9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9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E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10F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11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11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NoSpacing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sion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UnresolvedMention">
    <w:name w:val="Unresolved Mention"/>
    <w:basedOn w:val="DefaultParagraphFont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F206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 w:val="1"/>
    <w:rsid w:val="00F206DF"/>
    <w:rPr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F206DF"/>
    <w:rPr>
      <w:rFonts w:eastAsia="Times New Roman"/>
      <w:lang w:val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F206DF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F206DF"/>
    <w:rPr>
      <w:rFonts w:eastAsia="Times New Roman"/>
      <w:b w:val="1"/>
      <w:bCs w:val="1"/>
      <w:lang w:val="hr-H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footer" Target="footer2.xml"/><Relationship Id="rId20" Type="http://schemas.openxmlformats.org/officeDocument/2006/relationships/image" Target="media/image21.png"/><Relationship Id="rId41" Type="http://schemas.openxmlformats.org/officeDocument/2006/relationships/footer" Target="footer1.xml"/><Relationship Id="rId22" Type="http://schemas.openxmlformats.org/officeDocument/2006/relationships/image" Target="media/image24.png"/><Relationship Id="rId21" Type="http://schemas.openxmlformats.org/officeDocument/2006/relationships/image" Target="media/image26.png"/><Relationship Id="rId24" Type="http://schemas.openxmlformats.org/officeDocument/2006/relationships/image" Target="media/image25.png"/><Relationship Id="rId23" Type="http://schemas.openxmlformats.org/officeDocument/2006/relationships/image" Target="media/image2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26" Type="http://schemas.openxmlformats.org/officeDocument/2006/relationships/image" Target="media/image22.png"/><Relationship Id="rId25" Type="http://schemas.openxmlformats.org/officeDocument/2006/relationships/image" Target="media/image19.png"/><Relationship Id="rId28" Type="http://schemas.openxmlformats.org/officeDocument/2006/relationships/image" Target="media/image4.png"/><Relationship Id="rId27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3.png"/><Relationship Id="rId7" Type="http://schemas.openxmlformats.org/officeDocument/2006/relationships/image" Target="media/image18.png"/><Relationship Id="rId8" Type="http://schemas.openxmlformats.org/officeDocument/2006/relationships/image" Target="media/image17.png"/><Relationship Id="rId31" Type="http://schemas.openxmlformats.org/officeDocument/2006/relationships/hyperlink" Target="https://bit.ly/arya-data" TargetMode="External"/><Relationship Id="rId30" Type="http://schemas.openxmlformats.org/officeDocument/2006/relationships/hyperlink" Target="https://bit.ly/daenerys-data" TargetMode="External"/><Relationship Id="rId11" Type="http://schemas.openxmlformats.org/officeDocument/2006/relationships/image" Target="media/image13.png"/><Relationship Id="rId33" Type="http://schemas.openxmlformats.org/officeDocument/2006/relationships/hyperlink" Target="https://teachablemachine.withgoogle.com/models/hXHtr721Y/" TargetMode="External"/><Relationship Id="rId10" Type="http://schemas.openxmlformats.org/officeDocument/2006/relationships/image" Target="media/image11.png"/><Relationship Id="rId32" Type="http://schemas.openxmlformats.org/officeDocument/2006/relationships/hyperlink" Target="https://teachablemachine.withgoogle.com/" TargetMode="External"/><Relationship Id="rId13" Type="http://schemas.openxmlformats.org/officeDocument/2006/relationships/image" Target="media/image5.png"/><Relationship Id="rId35" Type="http://schemas.openxmlformats.org/officeDocument/2006/relationships/hyperlink" Target="https://thestempedia.com/product/pictoblox/download-pictoblox/" TargetMode="External"/><Relationship Id="rId12" Type="http://schemas.openxmlformats.org/officeDocument/2006/relationships/image" Target="media/image14.png"/><Relationship Id="rId34" Type="http://schemas.openxmlformats.org/officeDocument/2006/relationships/hyperlink" Target="https://mitmedialab.github.io/prg-extension-boilerplate/create/" TargetMode="External"/><Relationship Id="rId15" Type="http://schemas.openxmlformats.org/officeDocument/2006/relationships/image" Target="media/image6.png"/><Relationship Id="rId37" Type="http://schemas.openxmlformats.org/officeDocument/2006/relationships/hyperlink" Target="https://teachablemachine.withgoogle.com/models/smuBDQTuY/" TargetMode="External"/><Relationship Id="rId14" Type="http://schemas.openxmlformats.org/officeDocument/2006/relationships/image" Target="media/image8.png"/><Relationship Id="rId36" Type="http://schemas.openxmlformats.org/officeDocument/2006/relationships/hyperlink" Target="https://mitmedialab.github.io/prg-extension-boilerplate/create/" TargetMode="External"/><Relationship Id="rId17" Type="http://schemas.openxmlformats.org/officeDocument/2006/relationships/image" Target="media/image15.png"/><Relationship Id="rId39" Type="http://schemas.openxmlformats.org/officeDocument/2006/relationships/header" Target="header1.xml"/><Relationship Id="rId16" Type="http://schemas.openxmlformats.org/officeDocument/2006/relationships/image" Target="media/image7.png"/><Relationship Id="rId38" Type="http://schemas.openxmlformats.org/officeDocument/2006/relationships/hyperlink" Target="https://www.kaggle.com/hereisburak/pins-face-recognition" TargetMode="External"/><Relationship Id="rId19" Type="http://schemas.openxmlformats.org/officeDocument/2006/relationships/image" Target="media/image12.png"/><Relationship Id="rId18" Type="http://schemas.openxmlformats.org/officeDocument/2006/relationships/image" Target="media/image2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0.png"/><Relationship Id="rId2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o4l+xHJKNltz4mNhvXEYRMu5PQ==">CgMxLjAyCGguZ2pkZ3hzOAByITFLeTc5c3dKN01tWW1LY2JQQ05SbGxMVm03Rld6VE5Zaw==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2022-08-31T17:28:00Z</dcterms:created>
  <dc:creator>janko radigovic</dc:creator>
</cp:coreProperties>
</file>